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8A0F16" w:rsidP="001F6269">
      <w:pPr>
        <w:jc w:val="right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544.6pt;margin-top:-31.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B0581F" w:rsidRPr="006715DD" w:rsidRDefault="00B0581F" w:rsidP="00B0581F">
      <w:pPr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</w:pPr>
      <w:r>
        <w:rPr>
          <w:rFonts w:cs="PT Bold Heading" w:hint="cs"/>
          <w:sz w:val="32"/>
          <w:szCs w:val="32"/>
          <w:u w:val="single"/>
          <w:rtl/>
          <w:lang w:bidi="ar-KW"/>
        </w:rPr>
        <w:t xml:space="preserve"> </w:t>
      </w:r>
      <w:r w:rsidRPr="006715DD"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  <w:t xml:space="preserve">المستوى </w:t>
      </w:r>
      <w:proofErr w:type="spellStart"/>
      <w:r w:rsidRPr="006715DD"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  <w:t>التحصيلي</w:t>
      </w:r>
      <w:proofErr w:type="spellEnd"/>
      <w:r w:rsidRPr="006715DD"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  <w:t xml:space="preserve"> للطالب : ( المرحلة الابتدائية  ) </w:t>
      </w:r>
    </w:p>
    <w:p w:rsidR="00B0581F" w:rsidRPr="005F070B" w:rsidRDefault="00B0581F" w:rsidP="00B0581F">
      <w:pPr>
        <w:jc w:val="center"/>
        <w:rPr>
          <w:rFonts w:cs="Simplified Arabic" w:hint="cs"/>
          <w:b/>
          <w:bCs/>
          <w:sz w:val="32"/>
          <w:szCs w:val="32"/>
          <w:rtl/>
          <w:lang w:bidi="ar-KW"/>
        </w:rPr>
      </w:pPr>
    </w:p>
    <w:tbl>
      <w:tblPr>
        <w:bidiVisual/>
        <w:tblW w:w="0" w:type="auto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883"/>
        <w:gridCol w:w="981"/>
        <w:gridCol w:w="927"/>
        <w:gridCol w:w="1100"/>
        <w:gridCol w:w="1209"/>
        <w:gridCol w:w="892"/>
        <w:gridCol w:w="1388"/>
        <w:gridCol w:w="985"/>
        <w:gridCol w:w="944"/>
        <w:gridCol w:w="905"/>
        <w:gridCol w:w="898"/>
        <w:gridCol w:w="927"/>
        <w:gridCol w:w="1114"/>
      </w:tblGrid>
      <w:tr w:rsidR="00B0581F" w:rsidRPr="00C05E6A" w:rsidTr="00B0581F">
        <w:trPr>
          <w:trHeight w:val="1366"/>
        </w:trPr>
        <w:tc>
          <w:tcPr>
            <w:tcW w:w="13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العام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الدراسي</w:t>
            </w:r>
          </w:p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...........</w:t>
            </w:r>
          </w:p>
        </w:tc>
        <w:tc>
          <w:tcPr>
            <w:tcW w:w="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قرآن كريم</w:t>
            </w:r>
          </w:p>
        </w:tc>
        <w:tc>
          <w:tcPr>
            <w:tcW w:w="98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تربية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إسلامية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اللغة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العربية</w:t>
            </w:r>
          </w:p>
        </w:tc>
        <w:tc>
          <w:tcPr>
            <w:tcW w:w="110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اللغة الانجليزية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</w:p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الرياضيات</w:t>
            </w:r>
            <w:proofErr w:type="gramEnd"/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</w:p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العلوم</w:t>
            </w:r>
            <w:proofErr w:type="gramEnd"/>
          </w:p>
        </w:tc>
        <w:tc>
          <w:tcPr>
            <w:tcW w:w="138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</w:p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الاجتماعيات</w:t>
            </w:r>
            <w:proofErr w:type="gramEnd"/>
          </w:p>
        </w:tc>
        <w:tc>
          <w:tcPr>
            <w:tcW w:w="9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التربية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الوطنية</w:t>
            </w:r>
          </w:p>
        </w:tc>
        <w:tc>
          <w:tcPr>
            <w:tcW w:w="9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الحاسب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الآلي</w:t>
            </w:r>
          </w:p>
        </w:tc>
        <w:tc>
          <w:tcPr>
            <w:tcW w:w="90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دراسية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عملية</w:t>
            </w:r>
          </w:p>
        </w:tc>
        <w:tc>
          <w:tcPr>
            <w:tcW w:w="89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التربية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الفنية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التربية البدنية</w:t>
            </w:r>
          </w:p>
        </w:tc>
        <w:tc>
          <w:tcPr>
            <w:tcW w:w="111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التربية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الموسيقية</w:t>
            </w:r>
          </w:p>
        </w:tc>
      </w:tr>
      <w:tr w:rsidR="00B0581F" w:rsidRPr="00C05E6A" w:rsidTr="00B0581F">
        <w:trPr>
          <w:trHeight w:val="1215"/>
        </w:trPr>
        <w:tc>
          <w:tcPr>
            <w:tcW w:w="137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spacing w:line="360" w:lineRule="auto"/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الفترة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الأولى</w:t>
            </w:r>
          </w:p>
        </w:tc>
        <w:tc>
          <w:tcPr>
            <w:tcW w:w="88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00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38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5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44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14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B0581F" w:rsidRPr="00C05E6A" w:rsidTr="00B0581F">
        <w:trPr>
          <w:trHeight w:val="1086"/>
        </w:trPr>
        <w:tc>
          <w:tcPr>
            <w:tcW w:w="137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spacing w:line="360" w:lineRule="auto"/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الفترة الثانية</w:t>
            </w:r>
          </w:p>
        </w:tc>
        <w:tc>
          <w:tcPr>
            <w:tcW w:w="88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2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44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B0581F" w:rsidRPr="00C05E6A" w:rsidTr="00B0581F">
        <w:trPr>
          <w:trHeight w:val="1120"/>
        </w:trPr>
        <w:tc>
          <w:tcPr>
            <w:tcW w:w="137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spacing w:line="360" w:lineRule="auto"/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الفترة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الثالثة</w:t>
            </w:r>
          </w:p>
        </w:tc>
        <w:tc>
          <w:tcPr>
            <w:tcW w:w="88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2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44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B0581F" w:rsidRPr="00C05E6A" w:rsidTr="00B0581F">
        <w:trPr>
          <w:trHeight w:val="1166"/>
        </w:trPr>
        <w:tc>
          <w:tcPr>
            <w:tcW w:w="137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spacing w:line="360" w:lineRule="auto"/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الفترة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الرابعة</w:t>
            </w:r>
          </w:p>
        </w:tc>
        <w:tc>
          <w:tcPr>
            <w:tcW w:w="88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1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2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44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05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</w:tbl>
    <w:p w:rsidR="00B0581F" w:rsidRDefault="00B0581F" w:rsidP="00B0581F">
      <w:pPr>
        <w:rPr>
          <w:rFonts w:hint="cs"/>
          <w:rtl/>
          <w:lang w:bidi="ar-KW"/>
        </w:rPr>
      </w:pPr>
      <w:r>
        <w:rPr>
          <w:rtl/>
          <w:lang w:bidi="ar-KW"/>
        </w:rPr>
        <w:br w:type="page"/>
      </w:r>
    </w:p>
    <w:p w:rsidR="00B0581F" w:rsidRDefault="00B0581F" w:rsidP="00B0581F">
      <w:pPr>
        <w:rPr>
          <w:rFonts w:hint="cs"/>
          <w:rtl/>
          <w:lang w:bidi="ar-KW"/>
        </w:rPr>
      </w:pPr>
      <w:r>
        <w:rPr>
          <w:noProof/>
        </w:rPr>
        <w:lastRenderedPageBreak/>
        <w:pict>
          <v:rect id="_x0000_s1069" style="position:absolute;left:0;text-align:left;margin-left:549pt;margin-top:-13.8pt;width:170.9pt;height:75.05pt;z-index:251662336" strokecolor="white">
            <v:textbox style="mso-next-textbox:#_x0000_s1069">
              <w:txbxContent>
                <w:p w:rsidR="00B0581F" w:rsidRPr="001878E2" w:rsidRDefault="00B0581F" w:rsidP="00B0581F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KW"/>
                    </w:rPr>
                  </w:pPr>
                  <w:proofErr w:type="gramStart"/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>وزارة</w:t>
                  </w:r>
                  <w:proofErr w:type="gramEnd"/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التربية</w:t>
                  </w:r>
                </w:p>
                <w:p w:rsidR="00B0581F" w:rsidRPr="001878E2" w:rsidRDefault="00B0581F" w:rsidP="00B0581F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1878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الإدارة العامة </w:t>
                  </w:r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>مبارك</w:t>
                  </w:r>
                  <w:proofErr w:type="gramEnd"/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الكبير التعليمية</w:t>
                  </w:r>
                </w:p>
                <w:p w:rsidR="00B0581F" w:rsidRPr="001878E2" w:rsidRDefault="00B0581F" w:rsidP="00B0581F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proofErr w:type="gramStart"/>
                  <w:r w:rsidRPr="001878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إدارة</w:t>
                  </w:r>
                  <w:proofErr w:type="gramEnd"/>
                  <w:r w:rsidRPr="001878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الأنشطة التربوية</w:t>
                  </w:r>
                </w:p>
                <w:p w:rsidR="00B0581F" w:rsidRPr="001878E2" w:rsidRDefault="00B0581F" w:rsidP="00B0581F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proofErr w:type="gramStart"/>
                  <w:r w:rsidRPr="001878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مراقبة</w:t>
                  </w:r>
                  <w:proofErr w:type="gramEnd"/>
                  <w:r w:rsidRPr="001878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B0581F" w:rsidRPr="001878E2" w:rsidRDefault="00B0581F" w:rsidP="00B0581F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1878E2"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B0581F" w:rsidRPr="00FE1904" w:rsidRDefault="00B0581F" w:rsidP="00B0581F">
                  <w:pPr>
                    <w:rPr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</w:p>
    <w:p w:rsidR="00B0581F" w:rsidRDefault="00B0581F" w:rsidP="00B0581F">
      <w:pPr>
        <w:rPr>
          <w:rFonts w:hint="cs"/>
          <w:rtl/>
          <w:lang w:bidi="ar-KW"/>
        </w:rPr>
      </w:pPr>
    </w:p>
    <w:p w:rsidR="00B0581F" w:rsidRDefault="00B0581F" w:rsidP="00B0581F">
      <w:pPr>
        <w:rPr>
          <w:rFonts w:hint="cs"/>
          <w:rtl/>
          <w:lang w:bidi="ar-KW"/>
        </w:rPr>
      </w:pPr>
    </w:p>
    <w:p w:rsidR="00B0581F" w:rsidRDefault="00B0581F" w:rsidP="00B0581F">
      <w:pPr>
        <w:rPr>
          <w:rFonts w:hint="cs"/>
          <w:rtl/>
          <w:lang w:bidi="ar-KW"/>
        </w:rPr>
      </w:pPr>
    </w:p>
    <w:p w:rsidR="00B0581F" w:rsidRDefault="00B0581F" w:rsidP="00B0581F">
      <w:pPr>
        <w:jc w:val="center"/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</w:pPr>
      <w:r w:rsidRPr="006715DD"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  <w:t xml:space="preserve">المستوى </w:t>
      </w:r>
      <w:proofErr w:type="spellStart"/>
      <w:r w:rsidRPr="006715DD"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  <w:t>التحصيلي</w:t>
      </w:r>
      <w:proofErr w:type="spellEnd"/>
      <w:r w:rsidRPr="006715DD"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  <w:t xml:space="preserve"> للطالب : ( المرحلة </w:t>
      </w:r>
      <w:r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  <w:t xml:space="preserve">المتوسطة </w:t>
      </w:r>
      <w:r w:rsidRPr="006715DD">
        <w:rPr>
          <w:rFonts w:cs="Simplified Arabic" w:hint="cs"/>
          <w:b/>
          <w:bCs/>
          <w:sz w:val="38"/>
          <w:szCs w:val="38"/>
          <w:u w:val="single"/>
          <w:rtl/>
          <w:lang w:bidi="ar-KW"/>
        </w:rPr>
        <w:t xml:space="preserve">  ) </w:t>
      </w:r>
    </w:p>
    <w:p w:rsidR="00B0581F" w:rsidRPr="001214EF" w:rsidRDefault="00B0581F" w:rsidP="00B0581F">
      <w:pPr>
        <w:jc w:val="center"/>
        <w:rPr>
          <w:rFonts w:cs="Simplified Arabic" w:hint="cs"/>
          <w:b/>
          <w:bCs/>
          <w:sz w:val="16"/>
          <w:szCs w:val="16"/>
          <w:u w:val="single"/>
          <w:rtl/>
          <w:lang w:bidi="ar-KW"/>
        </w:rPr>
      </w:pPr>
    </w:p>
    <w:tbl>
      <w:tblPr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884"/>
        <w:gridCol w:w="981"/>
        <w:gridCol w:w="927"/>
        <w:gridCol w:w="1100"/>
        <w:gridCol w:w="1209"/>
        <w:gridCol w:w="893"/>
        <w:gridCol w:w="1388"/>
        <w:gridCol w:w="985"/>
        <w:gridCol w:w="944"/>
        <w:gridCol w:w="905"/>
        <w:gridCol w:w="899"/>
        <w:gridCol w:w="927"/>
        <w:gridCol w:w="1114"/>
      </w:tblGrid>
      <w:tr w:rsidR="00B0581F" w:rsidRPr="00C05E6A" w:rsidTr="00B0581F">
        <w:trPr>
          <w:trHeight w:val="1348"/>
        </w:trPr>
        <w:tc>
          <w:tcPr>
            <w:tcW w:w="1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العام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الدراسي</w:t>
            </w:r>
          </w:p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...........</w:t>
            </w:r>
          </w:p>
        </w:tc>
        <w:tc>
          <w:tcPr>
            <w:tcW w:w="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قرآن كريم</w:t>
            </w:r>
          </w:p>
        </w:tc>
        <w:tc>
          <w:tcPr>
            <w:tcW w:w="98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تربية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إسلامية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اللغة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العربية</w:t>
            </w:r>
          </w:p>
        </w:tc>
        <w:tc>
          <w:tcPr>
            <w:tcW w:w="110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اللغة الانجليزية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</w:p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الرياضيات</w:t>
            </w:r>
            <w:proofErr w:type="gramEnd"/>
          </w:p>
        </w:tc>
        <w:tc>
          <w:tcPr>
            <w:tcW w:w="8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</w:p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العلوم</w:t>
            </w:r>
            <w:proofErr w:type="gramEnd"/>
          </w:p>
        </w:tc>
        <w:tc>
          <w:tcPr>
            <w:tcW w:w="138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</w:p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الاجتماعيات</w:t>
            </w:r>
            <w:proofErr w:type="gramEnd"/>
          </w:p>
        </w:tc>
        <w:tc>
          <w:tcPr>
            <w:tcW w:w="9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التربية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الوطنية</w:t>
            </w:r>
          </w:p>
        </w:tc>
        <w:tc>
          <w:tcPr>
            <w:tcW w:w="9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الحاسب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الآلي</w:t>
            </w:r>
          </w:p>
        </w:tc>
        <w:tc>
          <w:tcPr>
            <w:tcW w:w="90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دراسية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عملية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التربية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الفنية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التربية البدنية</w:t>
            </w:r>
          </w:p>
        </w:tc>
        <w:tc>
          <w:tcPr>
            <w:tcW w:w="111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التربية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الموسيقية</w:t>
            </w:r>
          </w:p>
        </w:tc>
      </w:tr>
      <w:tr w:rsidR="00B0581F" w:rsidRPr="00C05E6A" w:rsidTr="00B0581F">
        <w:trPr>
          <w:trHeight w:val="1200"/>
        </w:trPr>
        <w:tc>
          <w:tcPr>
            <w:tcW w:w="137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spacing w:line="360" w:lineRule="auto"/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الفترة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الأولى</w:t>
            </w:r>
          </w:p>
        </w:tc>
        <w:tc>
          <w:tcPr>
            <w:tcW w:w="8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00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38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5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44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9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14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B0581F" w:rsidRPr="00C05E6A" w:rsidTr="00B0581F">
        <w:trPr>
          <w:trHeight w:val="1072"/>
        </w:trPr>
        <w:tc>
          <w:tcPr>
            <w:tcW w:w="137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spacing w:line="360" w:lineRule="auto"/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الفترة الثانية</w:t>
            </w:r>
          </w:p>
        </w:tc>
        <w:tc>
          <w:tcPr>
            <w:tcW w:w="8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44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B0581F" w:rsidRPr="00C05E6A" w:rsidTr="00B0581F">
        <w:trPr>
          <w:trHeight w:val="1106"/>
        </w:trPr>
        <w:tc>
          <w:tcPr>
            <w:tcW w:w="137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spacing w:line="360" w:lineRule="auto"/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الفترة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الثالثة</w:t>
            </w:r>
          </w:p>
        </w:tc>
        <w:tc>
          <w:tcPr>
            <w:tcW w:w="8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44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B0581F" w:rsidRPr="00C05E6A" w:rsidTr="00B0581F">
        <w:trPr>
          <w:trHeight w:val="1151"/>
        </w:trPr>
        <w:tc>
          <w:tcPr>
            <w:tcW w:w="137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581F" w:rsidRPr="001214EF" w:rsidRDefault="00B0581F" w:rsidP="005A5CAB">
            <w:pPr>
              <w:spacing w:line="360" w:lineRule="auto"/>
              <w:jc w:val="center"/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</w:pPr>
            <w:proofErr w:type="gramStart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>الفترة</w:t>
            </w:r>
            <w:proofErr w:type="gramEnd"/>
            <w:r w:rsidRPr="001214EF">
              <w:rPr>
                <w:rFonts w:cs="PT Bold Heading" w:hint="cs"/>
                <w:b/>
                <w:bCs/>
                <w:sz w:val="26"/>
                <w:szCs w:val="26"/>
                <w:rtl/>
                <w:lang w:bidi="ar-KW"/>
              </w:rPr>
              <w:t xml:space="preserve"> الرابعة</w:t>
            </w:r>
          </w:p>
        </w:tc>
        <w:tc>
          <w:tcPr>
            <w:tcW w:w="88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1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3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44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05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99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581F" w:rsidRPr="00C05E6A" w:rsidRDefault="00B0581F" w:rsidP="005A5CAB">
            <w:pPr>
              <w:spacing w:line="360" w:lineRule="auto"/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</w:tbl>
    <w:p w:rsidR="00E373D1" w:rsidRDefault="00E373D1" w:rsidP="00E373D1">
      <w:pPr>
        <w:rPr>
          <w:rFonts w:cs="Simplified Arabic" w:hint="cs"/>
          <w:sz w:val="32"/>
          <w:szCs w:val="32"/>
          <w:rtl/>
          <w:lang w:bidi="ar-KW"/>
        </w:rPr>
      </w:pPr>
    </w:p>
    <w:p w:rsidR="001F6269" w:rsidRDefault="001F6269" w:rsidP="001F6269">
      <w:pPr>
        <w:tabs>
          <w:tab w:val="left" w:pos="647"/>
          <w:tab w:val="center" w:pos="2682"/>
        </w:tabs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C155A8" w:rsidRDefault="002A6112" w:rsidP="006F1198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>
        <w:rPr>
          <w:rFonts w:cs="PT Bold Heading" w:hint="cs"/>
          <w:sz w:val="38"/>
          <w:szCs w:val="38"/>
          <w:u w:val="single"/>
          <w:rtl/>
          <w:lang w:bidi="ar-KW"/>
        </w:rPr>
        <w:t xml:space="preserve"> </w:t>
      </w:r>
    </w:p>
    <w:p w:rsidR="00C155A8" w:rsidRPr="008D3B92" w:rsidRDefault="00E373D1" w:rsidP="002A6112">
      <w:pPr>
        <w:spacing w:after="200" w:line="276" w:lineRule="auto"/>
        <w:jc w:val="right"/>
        <w:rPr>
          <w:sz w:val="28"/>
          <w:szCs w:val="28"/>
        </w:rPr>
      </w:pPr>
      <w:r>
        <w:rPr>
          <w:rFonts w:cs="PT Bold Heading" w:hint="cs"/>
          <w:sz w:val="22"/>
          <w:szCs w:val="22"/>
          <w:rtl/>
          <w:lang w:bidi="ar-KW"/>
        </w:rPr>
        <w:t xml:space="preserve"> </w:t>
      </w:r>
    </w:p>
    <w:sectPr w:rsidR="00C155A8" w:rsidRPr="008D3B92" w:rsidSect="00E373D1">
      <w:pgSz w:w="15840" w:h="12240" w:orient="landscape"/>
      <w:pgMar w:top="810" w:right="720" w:bottom="144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50B455D1"/>
    <w:multiLevelType w:val="hybridMultilevel"/>
    <w:tmpl w:val="731C6708"/>
    <w:lvl w:ilvl="0" w:tplc="0CBA7E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4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4641"/>
    <w:rsid w:val="00154517"/>
    <w:rsid w:val="00183445"/>
    <w:rsid w:val="001B659C"/>
    <w:rsid w:val="001E4641"/>
    <w:rsid w:val="001F6269"/>
    <w:rsid w:val="00242DB0"/>
    <w:rsid w:val="00266F71"/>
    <w:rsid w:val="002A3145"/>
    <w:rsid w:val="002A6112"/>
    <w:rsid w:val="002C415B"/>
    <w:rsid w:val="00343368"/>
    <w:rsid w:val="003F7205"/>
    <w:rsid w:val="004172A9"/>
    <w:rsid w:val="00461683"/>
    <w:rsid w:val="004F369C"/>
    <w:rsid w:val="0053336D"/>
    <w:rsid w:val="005A39CB"/>
    <w:rsid w:val="005B711D"/>
    <w:rsid w:val="00671CFA"/>
    <w:rsid w:val="006F1198"/>
    <w:rsid w:val="00734EE9"/>
    <w:rsid w:val="00737761"/>
    <w:rsid w:val="007451BB"/>
    <w:rsid w:val="00855964"/>
    <w:rsid w:val="008A0F16"/>
    <w:rsid w:val="008A6625"/>
    <w:rsid w:val="008D3B92"/>
    <w:rsid w:val="009C4246"/>
    <w:rsid w:val="00A87287"/>
    <w:rsid w:val="00AE73B8"/>
    <w:rsid w:val="00B0581F"/>
    <w:rsid w:val="00B21A23"/>
    <w:rsid w:val="00BC5914"/>
    <w:rsid w:val="00C073CC"/>
    <w:rsid w:val="00C11CB0"/>
    <w:rsid w:val="00C155A8"/>
    <w:rsid w:val="00C3117C"/>
    <w:rsid w:val="00C468D1"/>
    <w:rsid w:val="00CF2653"/>
    <w:rsid w:val="00D90610"/>
    <w:rsid w:val="00D95EC6"/>
    <w:rsid w:val="00DF1D95"/>
    <w:rsid w:val="00E13D64"/>
    <w:rsid w:val="00E15C2E"/>
    <w:rsid w:val="00E20BE0"/>
    <w:rsid w:val="00E373D1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3422-67F9-4679-9DB8-D8815C7E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2014-10-18T18:05:00Z</dcterms:created>
  <dcterms:modified xsi:type="dcterms:W3CDTF">2014-10-18T18:05:00Z</dcterms:modified>
</cp:coreProperties>
</file>